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201b32c39dd744c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FFB2526" w:rsidP="1EFD7D40" w:rsidRDefault="0FFB2526" w14:paraId="08C82DC6" w14:textId="005A2F78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1EFD7D40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Grčki jezik u 7. razredu osnovne škole </w:t>
      </w:r>
      <w:r w:rsidRPr="1EFD7D40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za školsku godinu 2020./2021.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Grčki 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7.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.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</w:tblPr>
      <w:tblGrid>
        <w:gridCol w:w="1790"/>
        <w:gridCol w:w="3175"/>
        <w:gridCol w:w="3175"/>
        <w:gridCol w:w="3175"/>
        <w:gridCol w:w="2850"/>
        <w:tblGridChange w:id="0">
          <w:tblGrid>
            <w:gridCol w:w="1790"/>
            <w:gridCol w:w="3175"/>
            <w:gridCol w:w="3175"/>
            <w:gridCol w:w="3175"/>
            <w:gridCol w:w="2850"/>
          </w:tblGrid>
        </w:tblGridChange>
      </w:tblGrid>
      <w:tr xmlns:wp14="http://schemas.microsoft.com/office/word/2010/wordml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8DC2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615013605"/>
            <w:bookmarkEnd w:id="615013605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Uvod u grčki jezik i civilizaciju</w:t>
            </w:r>
          </w:p>
        </w:tc>
      </w:tr>
      <w:tr xmlns:wp14="http://schemas.microsoft.com/office/word/2010/wordml" w14:paraId="2D2A4D4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Grčke pokrajine i dijalekti / Grčki alfabet; Osnove čitanja i pisanja</w:t>
            </w:r>
          </w:p>
        </w:tc>
      </w:tr>
      <w:tr xmlns:wp14="http://schemas.microsoft.com/office/word/2010/wordml" w14:paraId="0822E4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Kozmogonija i teogonija / Glasovni sustav u grčkom jeziku; Naglašavanje riječi u grčkom jeziku</w:t>
            </w:r>
          </w:p>
        </w:tc>
      </w:tr>
      <w:tr xmlns:wp14="http://schemas.microsoft.com/office/word/2010/wordml" w14:paraId="3138DBF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obiteljske veze /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2. deklinacija m.</w:t>
            </w:r>
          </w:p>
        </w:tc>
      </w:tr>
      <w:tr xmlns:wp14="http://schemas.microsoft.com/office/word/2010/wordml" w14:paraId="3224A46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Zeus /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Ind.prez.akt.</w:t>
            </w:r>
          </w:p>
        </w:tc>
      </w:tr>
      <w:tr xmlns:wp14="http://schemas.microsoft.com/office/word/2010/wordml" w14:paraId="565072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4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Hera / Ind.prez. glagola biti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0910E7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Afrodita / Ponavljanje jezičnih sadržaja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0BF268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Atena / 1. dekl. – dugo alfa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B77B40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Ares / 1.dekl. – kratko alfa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09D28D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8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Posejdon / 2.dekl. n.</w:t>
            </w:r>
          </w:p>
          <w:p w:rsidRPr="00000000" w:rsidR="00000000" w:rsidDel="00000000" w:rsidP="00000000" w:rsidRDefault="00000000" w14:paraId="000000A1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765FE5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Had / 1.dekl. m.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61C57F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B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03711E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88E7D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Grecizmi i koliko ih razumijemo</w:t>
            </w:r>
          </w:p>
        </w:tc>
      </w:tr>
      <w:tr xmlns:wp14="http://schemas.microsoft.com/office/word/2010/wordml" w14:paraId="63DF99B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14:paraId="6C56BFA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14:paraId="6EE024E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015DED1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2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–Hefest i Hestija / Pridjevi 1.i 2.dekl.</w:t>
            </w:r>
          </w:p>
        </w:tc>
      </w:tr>
      <w:tr xmlns:wp14="http://schemas.microsoft.com/office/word/2010/wordml" w14:paraId="574CEE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Hermo / Ponavljanje jezičnih sadržaja</w:t>
            </w:r>
          </w:p>
        </w:tc>
      </w:tr>
      <w:tr xmlns:wp14="http://schemas.microsoft.com/office/word/2010/wordml" w14:paraId="45F5227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Demetra / inf. I iimp.prez.akt.</w:t>
            </w:r>
          </w:p>
        </w:tc>
      </w:tr>
      <w:tr xmlns:wp14="http://schemas.microsoft.com/office/word/2010/wordml" w14:paraId="3AF17E3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</w:t>
            </w:r>
            <w:r w:rsidRPr="00000000" w:rsidDel="00000000" w:rsidR="00000000">
              <w:rPr>
                <w:color w:val="2f5496"/>
                <w:rtl w:val="0"/>
              </w:rPr>
              <w:t xml:space="preserve">Apolon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/ Augment; ind.impf.akt.</w:t>
            </w:r>
          </w:p>
        </w:tc>
      </w:tr>
      <w:tr xmlns:wp14="http://schemas.microsoft.com/office/word/2010/wordml" w14:paraId="184A192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Olimpski bogovi –  Artemida / Augment; ind.impf.akt.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C1D0C5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5ED58B0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84C4DBD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Pandora / Glagolska stanja, ind.prez.mp.</w:t>
            </w:r>
          </w:p>
        </w:tc>
      </w:tr>
      <w:tr xmlns:wp14="http://schemas.microsoft.com/office/word/2010/wordml" w14:paraId="26AB79D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Tezej i Minotaur / Inf. i imp.prez.mp.</w:t>
            </w:r>
          </w:p>
        </w:tc>
      </w:tr>
      <w:tr xmlns:wp14="http://schemas.microsoft.com/office/word/2010/wordml" w14:paraId="5A39D13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Dedal i Ikar / Ponavljanje jezičnih sadržaja</w:t>
            </w:r>
          </w:p>
        </w:tc>
      </w:tr>
      <w:tr xmlns:wp14="http://schemas.microsoft.com/office/word/2010/wordml" w14:paraId="579BF57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Argonauti / Impf.mp.</w:t>
            </w:r>
          </w:p>
        </w:tc>
      </w:tr>
      <w:tr xmlns:wp14="http://schemas.microsoft.com/office/word/2010/wordml" w14:paraId="33FD005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Heraklo / Osobne zamjenice</w:t>
            </w:r>
          </w:p>
        </w:tc>
      </w:tr>
      <w:tr xmlns:wp14="http://schemas.microsoft.com/office/word/2010/wordml" w14:paraId="1F34BA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6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Kadmo / </w:t>
            </w:r>
          </w:p>
          <w:p w:rsidRPr="00000000" w:rsidR="00000000" w:rsidDel="00000000" w:rsidP="00000000" w:rsidRDefault="00000000" w14:paraId="00000247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Posvojne zamjenice</w:t>
            </w:r>
          </w:p>
          <w:p w:rsidRPr="00000000" w:rsidR="00000000" w:rsidDel="00000000" w:rsidP="00000000" w:rsidRDefault="00000000" w14:paraId="00000248" wp14:textId="77777777">
            <w:pPr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6DE40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F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Mitovi / Atrejevići</w:t>
            </w:r>
          </w:p>
          <w:p w:rsidRPr="00000000" w:rsidR="00000000" w:rsidDel="00000000" w:rsidP="00000000" w:rsidRDefault="00000000" w14:paraId="0000026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 Zamjenica </w:t>
            </w:r>
            <w:r w:rsidRPr="00000000" w:rsidDel="00000000" w:rsidR="00000000">
              <w:rPr>
                <w:rFonts w:ascii="Noto Sans Symbols" w:hAnsi="Noto Sans Symbols" w:eastAsia="Noto Sans Symbols" w:cs="Noto Sans Symbols"/>
                <w:color w:val="2f5496"/>
                <w:rtl w:val="0"/>
              </w:rPr>
              <w:t xml:space="preserve">αυτος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3BC0E6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7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7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  <w:p w:rsidRPr="00000000" w:rsidR="00000000" w:rsidDel="00000000" w:rsidP="00000000" w:rsidRDefault="00000000" w14:paraId="000002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2B13EFF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7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7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7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8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8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8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8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9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57C4C1F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9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9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9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9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</w:p>
          <w:p w:rsidRPr="00000000" w:rsidR="00000000" w:rsidDel="00000000" w:rsidP="00000000" w:rsidRDefault="00000000" w14:paraId="000002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9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A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A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887505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A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B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B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</w:p>
          <w:p w:rsidRPr="00000000" w:rsidR="00000000" w:rsidDel="00000000" w:rsidP="00000000" w:rsidRDefault="00000000" w14:paraId="000002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B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14:paraId="6ACA037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B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B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B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C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</w:p>
          <w:p w:rsidRPr="00000000" w:rsidR="00000000" w:rsidDel="00000000" w:rsidP="00000000" w:rsidRDefault="00000000" w14:paraId="000002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CB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C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D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CE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D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D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D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D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D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D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D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D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D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D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D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D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D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E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E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E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E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E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E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E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E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E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E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E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E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E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E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E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E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F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F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F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F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F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F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F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F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F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F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F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F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30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30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30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30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30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30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30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30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30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30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30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30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30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30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30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0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31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31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31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31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31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31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31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31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31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31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31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31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31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31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31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31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32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32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32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32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324" wp14:textId="77777777">
      <w:pPr>
        <w:spacing w:after="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5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8" wp14:textId="77777777">
      <w:pP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9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2A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32B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E8DBE7"/>
  <w15:docId w15:val="{e5056f2d-55c7-4514-9203-04c94415c47b}"/>
  <w:rsids>
    <w:rsidRoot w:val="5DBF39E7"/>
    <w:rsid w:val="00000000"/>
    <w:rsid w:val="0FFB2526"/>
    <w:rsid w:val="1EFD7D40"/>
    <w:rsid w:val="41724108"/>
    <w:rsid w:val="5DBF39E7"/>
    <w:rsid w:val="6DF5483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Zaglavlje">
    <w:name w:val="header"/>
    <w:basedOn w:val="Normal"/>
    <w:link w:val="Zaglavl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02C08"/>
  </w:style>
  <w:style w:type="paragraph" w:styleId="Podnoje">
    <w:name w:val="footer"/>
    <w:basedOn w:val="Normal"/>
    <w:link w:val="Podno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02C08"/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KgrVFqjValuhChEaPBjROV5vw==">AMUW2mVzk9nRjhlrWeZ5/sOoVa7FqFCVEqokkrDQa8bMJ+1z2HxznxwnIDXjreTDmzKnKvX23P7Xgb3F6wn3qP7xcbqbbRu/tMgU36PHISPWSlI2Tyc5kQnHPieEvAvw2IysgXsr4nut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6541EDB-98EE-4C9C-ADD0-0E3EEC634C96}"/>
</file>

<file path=customXML/itemProps3.xml><?xml version="1.0" encoding="utf-8"?>
<ds:datastoreItem xmlns:ds="http://schemas.openxmlformats.org/officeDocument/2006/customXml" ds:itemID="{AD09A52B-72C8-4532-A706-43B9F3C62135}"/>
</file>

<file path=customXML/itemProps4.xml><?xml version="1.0" encoding="utf-8"?>
<ds:datastoreItem xmlns:ds="http://schemas.openxmlformats.org/officeDocument/2006/customXml" ds:itemID="{5212BF1D-7B6F-4934-8B69-572F89B5F682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2020-08-30T18:10:00Z</dcterms:created>
  <dcterms:modified xsi:type="dcterms:W3CDTF">2020-09-30T10:59:24Z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